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2" w:rsidRPr="00225DC2" w:rsidRDefault="00225DC2" w:rsidP="00225DC2">
      <w:pPr>
        <w:ind w:firstLine="301"/>
        <w:contextualSpacing/>
        <w:jc w:val="both"/>
      </w:pPr>
      <w:r w:rsidRPr="00225DC2">
        <w:t>2.4. Формы ДОТ, используемые в образовательном процессе  учителя-предметники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лекция,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консультация,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семинар,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практическое занятие,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лабораторная работа,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контрольная работа,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самостоятельная работа,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научно-исследовательская работа;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практика.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Самостоятельная работа  учащихся  может включать следующие организационные формы (элементы) дистанционного обучения: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- работа с электронным учебником; 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просмотр видео-лекций;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прослушивание аудиокассет;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компьютерное тестирование;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>- изучение печатных и других учебных и методических материалов.</w:t>
      </w:r>
    </w:p>
    <w:p w:rsidR="0098530F" w:rsidRDefault="00225DC2" w:rsidP="00225DC2">
      <w:pPr>
        <w:shd w:val="clear" w:color="auto" w:fill="FFFFFF"/>
        <w:jc w:val="both"/>
        <w:rPr>
          <w:shd w:val="clear" w:color="auto" w:fill="FFFFFF"/>
        </w:rPr>
      </w:pPr>
      <w:r w:rsidRPr="00225DC2">
        <w:t xml:space="preserve">2.5. </w:t>
      </w:r>
      <w:r w:rsidR="0098530F" w:rsidRPr="00225DC2">
        <w:rPr>
          <w:shd w:val="clear" w:color="auto" w:fill="FFFFFF"/>
        </w:rPr>
        <w:t>В Базовой школе учителями осуществляется преподавание предметов по учебному плану, программам дополнительного образования, осуществляется промежуточная, итоговая аттестация образовательных результатов обучающихся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2.6. </w:t>
      </w:r>
      <w:r w:rsidR="0098530F" w:rsidRPr="0098530F">
        <w:rPr>
          <w:sz w:val="24"/>
          <w:shd w:val="clear" w:color="auto" w:fill="FFFFFF"/>
        </w:rPr>
        <w:t xml:space="preserve">В Филиале </w:t>
      </w:r>
      <w:proofErr w:type="spellStart"/>
      <w:r w:rsidR="0098530F" w:rsidRPr="0098530F">
        <w:rPr>
          <w:sz w:val="24"/>
          <w:shd w:val="clear" w:color="auto" w:fill="FFFFFF"/>
        </w:rPr>
        <w:t>тьюторами</w:t>
      </w:r>
      <w:proofErr w:type="spellEnd"/>
      <w:r w:rsidR="0098530F" w:rsidRPr="0098530F">
        <w:rPr>
          <w:sz w:val="24"/>
          <w:shd w:val="clear" w:color="auto" w:fill="FFFFFF"/>
        </w:rPr>
        <w:t xml:space="preserve"> обеспечивается проведение занятий</w:t>
      </w:r>
      <w:r w:rsidR="0098530F">
        <w:rPr>
          <w:sz w:val="24"/>
          <w:shd w:val="clear" w:color="auto" w:fill="FFFFFF"/>
        </w:rPr>
        <w:t xml:space="preserve">. </w:t>
      </w:r>
    </w:p>
    <w:p w:rsidR="00225DC2" w:rsidRPr="00225DC2" w:rsidRDefault="00225DC2" w:rsidP="00225DC2">
      <w:pPr>
        <w:pStyle w:val="a4"/>
        <w:ind w:firstLine="0"/>
        <w:contextualSpacing/>
        <w:rPr>
          <w:sz w:val="24"/>
        </w:rPr>
      </w:pPr>
      <w:r w:rsidRPr="00225DC2">
        <w:rPr>
          <w:kern w:val="0"/>
          <w:sz w:val="24"/>
        </w:rPr>
        <w:t xml:space="preserve">2.7. </w:t>
      </w:r>
      <w:r w:rsidR="0098530F">
        <w:rPr>
          <w:kern w:val="0"/>
          <w:sz w:val="24"/>
        </w:rPr>
        <w:t>Руководитель ЦДО «</w:t>
      </w:r>
      <w:proofErr w:type="spellStart"/>
      <w:r w:rsidR="0098530F">
        <w:rPr>
          <w:kern w:val="0"/>
          <w:sz w:val="24"/>
        </w:rPr>
        <w:t>Сайдыс</w:t>
      </w:r>
      <w:proofErr w:type="spellEnd"/>
      <w:r w:rsidR="0098530F">
        <w:rPr>
          <w:kern w:val="0"/>
          <w:sz w:val="24"/>
        </w:rPr>
        <w:t>»</w:t>
      </w:r>
      <w:r w:rsidRPr="00225DC2">
        <w:rPr>
          <w:kern w:val="0"/>
          <w:sz w:val="24"/>
        </w:rPr>
        <w:t xml:space="preserve"> контролирует процесс использования дистанционных образовательных технологий в </w:t>
      </w:r>
      <w:r w:rsidR="0098530F">
        <w:rPr>
          <w:kern w:val="0"/>
          <w:sz w:val="24"/>
        </w:rPr>
        <w:t>Базовой школе</w:t>
      </w:r>
      <w:r w:rsidRPr="00225DC2">
        <w:rPr>
          <w:sz w:val="24"/>
        </w:rPr>
        <w:t xml:space="preserve">. 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2.8. При реализации образовательных программ с применением электронного обучения, ДОТ </w:t>
      </w:r>
      <w:r w:rsidR="0098530F">
        <w:rPr>
          <w:kern w:val="0"/>
          <w:sz w:val="24"/>
        </w:rPr>
        <w:t>Базовая школа</w:t>
      </w:r>
      <w:r w:rsidRPr="00225DC2">
        <w:rPr>
          <w:kern w:val="0"/>
          <w:sz w:val="24"/>
        </w:rPr>
        <w:t xml:space="preserve"> обеспечивает защиту сведений, составляющих государственную или иную охраняемую законом тайну.</w:t>
      </w:r>
    </w:p>
    <w:p w:rsidR="00225DC2" w:rsidRDefault="00225DC2" w:rsidP="00225DC2">
      <w:pPr>
        <w:ind w:firstLine="300"/>
        <w:contextualSpacing/>
        <w:jc w:val="both"/>
        <w:rPr>
          <w:b/>
          <w:bCs/>
        </w:rPr>
      </w:pPr>
      <w:r w:rsidRPr="00225DC2">
        <w:rPr>
          <w:b/>
          <w:lang w:val="en-US"/>
        </w:rPr>
        <w:t>III</w:t>
      </w:r>
      <w:r w:rsidRPr="00225DC2">
        <w:rPr>
          <w:b/>
        </w:rPr>
        <w:t>.</w:t>
      </w:r>
      <w:r w:rsidR="0098530F" w:rsidRPr="0098530F">
        <w:rPr>
          <w:b/>
          <w:bCs/>
          <w:spacing w:val="-3"/>
          <w:shd w:val="clear" w:color="auto" w:fill="FFFFFF"/>
        </w:rPr>
        <w:t xml:space="preserve"> </w:t>
      </w:r>
      <w:r w:rsidR="0098530F" w:rsidRPr="00225DC2">
        <w:rPr>
          <w:b/>
          <w:bCs/>
          <w:spacing w:val="-3"/>
          <w:shd w:val="clear" w:color="auto" w:fill="FFFFFF"/>
        </w:rPr>
        <w:t>Полномочия и ответственность организаторов дистанционного образования</w:t>
      </w:r>
      <w:r w:rsidRPr="00225DC2">
        <w:rPr>
          <w:b/>
          <w:bCs/>
        </w:rPr>
        <w:t xml:space="preserve">: </w:t>
      </w:r>
    </w:p>
    <w:p w:rsidR="0098530F" w:rsidRPr="00225DC2" w:rsidRDefault="00225DC2" w:rsidP="0098530F">
      <w:pPr>
        <w:autoSpaceDE w:val="0"/>
        <w:jc w:val="both"/>
        <w:rPr>
          <w:shd w:val="clear" w:color="auto" w:fill="FFFFFF"/>
        </w:rPr>
      </w:pPr>
      <w:r w:rsidRPr="00225DC2">
        <w:t xml:space="preserve">3.1. </w:t>
      </w:r>
      <w:r w:rsidR="0098530F" w:rsidRPr="00225DC2">
        <w:t xml:space="preserve">К полномочиям Базовой школы </w:t>
      </w:r>
      <w:r w:rsidR="0098530F" w:rsidRPr="00225DC2">
        <w:rPr>
          <w:shd w:val="clear" w:color="auto" w:fill="FFFFFF"/>
        </w:rPr>
        <w:t>относятся: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взаимодействие с управлением образования муниципального района, с Филиалами по организации дистанционного образования;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 xml:space="preserve">разработка и принятие </w:t>
      </w:r>
      <w:r w:rsidRPr="00225DC2">
        <w:t>нормативных актов;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заключение договора с администрацией Филиала;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определение учителей-предметников по реализации образовательного процесса;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 xml:space="preserve">контроль реализации дистанционного образования; 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консультации участникам образовательного процесса.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 w:rsidRPr="00225DC2">
        <w:rPr>
          <w:shd w:val="clear" w:color="auto" w:fill="FFFFFF"/>
        </w:rPr>
        <w:t xml:space="preserve">представление отчетов по организации дистанционного образования </w:t>
      </w:r>
    </w:p>
    <w:p w:rsidR="0098530F" w:rsidRPr="00225DC2" w:rsidRDefault="00225DC2" w:rsidP="0098530F">
      <w:pPr>
        <w:autoSpaceDE w:val="0"/>
        <w:jc w:val="both"/>
        <w:rPr>
          <w:shd w:val="clear" w:color="auto" w:fill="FFFFFF"/>
        </w:rPr>
      </w:pPr>
      <w:r w:rsidRPr="00225DC2">
        <w:t>3.2.</w:t>
      </w:r>
      <w:r w:rsidR="0098530F" w:rsidRPr="0098530F">
        <w:t xml:space="preserve"> </w:t>
      </w:r>
      <w:r w:rsidR="0098530F" w:rsidRPr="00225DC2">
        <w:t xml:space="preserve">К полномочиям Филиала относятся 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взаимодействие с управлением образования муниципального района, с Базовой школой по организации дистанционного образования;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 xml:space="preserve">разработка и принятие </w:t>
      </w:r>
      <w:r w:rsidRPr="00225DC2">
        <w:t>нормативных актов;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заключение договора с администрацией Базовой школы;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  <w:rPr>
          <w:shd w:val="clear" w:color="auto" w:fill="FFFFFF"/>
        </w:rPr>
      </w:pPr>
      <w:r w:rsidRPr="00225DC2">
        <w:rPr>
          <w:shd w:val="clear" w:color="auto" w:fill="FFFFFF"/>
        </w:rPr>
        <w:t>формирование списков обучающихся;</w:t>
      </w:r>
    </w:p>
    <w:p w:rsidR="0098530F" w:rsidRPr="00225DC2" w:rsidRDefault="0098530F" w:rsidP="0098530F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 w:rsidRPr="00225DC2">
        <w:rPr>
          <w:shd w:val="clear" w:color="auto" w:fill="FFFFFF"/>
        </w:rPr>
        <w:t>организация образовательного процесса;</w:t>
      </w:r>
    </w:p>
    <w:p w:rsidR="00535CF0" w:rsidRPr="00225DC2" w:rsidRDefault="00225DC2" w:rsidP="00535CF0">
      <w:pPr>
        <w:autoSpaceDE w:val="0"/>
        <w:jc w:val="both"/>
        <w:rPr>
          <w:b/>
          <w:bCs/>
          <w:spacing w:val="-3"/>
          <w:shd w:val="clear" w:color="auto" w:fill="FFFFFF"/>
        </w:rPr>
      </w:pPr>
      <w:r w:rsidRPr="00225DC2">
        <w:t>3.3.</w:t>
      </w:r>
      <w:r w:rsidR="00535CF0" w:rsidRPr="00535CF0">
        <w:t xml:space="preserve"> </w:t>
      </w:r>
      <w:r w:rsidR="00535CF0">
        <w:t xml:space="preserve">Базовая школа, </w:t>
      </w:r>
      <w:r w:rsidR="00535CF0" w:rsidRPr="00225DC2">
        <w:t xml:space="preserve">Филиал несут ответственность, предусмотренную действующим законодательством Российской Федерации,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психофизическим </w:t>
      </w:r>
      <w:r w:rsidR="00535CF0" w:rsidRPr="00225DC2">
        <w:lastRenderedPageBreak/>
        <w:t>особенностям, склонностям, способностям, интересам общающихся, требованиям охраны жизни и здоровья.</w:t>
      </w:r>
    </w:p>
    <w:p w:rsidR="00225DC2" w:rsidRPr="00225DC2" w:rsidRDefault="00225DC2" w:rsidP="00225DC2">
      <w:pPr>
        <w:contextualSpacing/>
        <w:jc w:val="both"/>
      </w:pPr>
      <w:r w:rsidRPr="00225DC2">
        <w:t xml:space="preserve">3.4.Основанием для открытия групп для дополнительной дистанционной формы обучения для углубления знаний по отдельным предметам являются: </w:t>
      </w:r>
    </w:p>
    <w:p w:rsidR="00225DC2" w:rsidRPr="00225DC2" w:rsidRDefault="00225DC2" w:rsidP="00225DC2">
      <w:pPr>
        <w:numPr>
          <w:ilvl w:val="0"/>
          <w:numId w:val="4"/>
        </w:numPr>
        <w:suppressAutoHyphens w:val="0"/>
        <w:contextualSpacing/>
        <w:jc w:val="both"/>
      </w:pPr>
      <w:r w:rsidRPr="00225DC2">
        <w:t>назначение ответственного за организацию ДО</w:t>
      </w:r>
      <w:r w:rsidR="000A5E57">
        <w:t>Т</w:t>
      </w:r>
      <w:r w:rsidRPr="00225DC2">
        <w:t xml:space="preserve"> из числа педагогического коллектива; </w:t>
      </w:r>
    </w:p>
    <w:p w:rsidR="00225DC2" w:rsidRPr="00225DC2" w:rsidRDefault="00225DC2" w:rsidP="00225DC2">
      <w:pPr>
        <w:numPr>
          <w:ilvl w:val="0"/>
          <w:numId w:val="4"/>
        </w:numPr>
        <w:suppressAutoHyphens w:val="0"/>
        <w:contextualSpacing/>
        <w:jc w:val="both"/>
      </w:pPr>
      <w:r w:rsidRPr="00225DC2"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225DC2">
        <w:t>обучающимися</w:t>
      </w:r>
      <w:proofErr w:type="gramEnd"/>
      <w:r w:rsidRPr="00225DC2">
        <w:t xml:space="preserve">, оказывать им техническую и организационную помощь,  из числа педагогов </w:t>
      </w:r>
      <w:r w:rsidR="000A5E57">
        <w:t>Базовой школы</w:t>
      </w:r>
      <w:r w:rsidRPr="00225DC2">
        <w:t xml:space="preserve">; </w:t>
      </w:r>
    </w:p>
    <w:p w:rsidR="00225DC2" w:rsidRPr="00225DC2" w:rsidRDefault="00225DC2" w:rsidP="00225DC2">
      <w:pPr>
        <w:numPr>
          <w:ilvl w:val="0"/>
          <w:numId w:val="4"/>
        </w:numPr>
        <w:suppressAutoHyphens w:val="0"/>
        <w:contextualSpacing/>
        <w:jc w:val="both"/>
      </w:pPr>
      <w:r w:rsidRPr="00225DC2">
        <w:t>возможно установление коэффициента для стимулирующей часть оплаты труда учителям-предметникам, осуществляющим контроль за процессом ДО</w:t>
      </w:r>
      <w:r w:rsidR="000A5E57">
        <w:t>Т</w:t>
      </w:r>
      <w:r w:rsidRPr="00225DC2">
        <w:t xml:space="preserve">, оформление школьной документации по результатам  обучения </w:t>
      </w:r>
      <w:proofErr w:type="gramStart"/>
      <w:r w:rsidRPr="00225DC2">
        <w:t>обучающихся</w:t>
      </w:r>
      <w:proofErr w:type="gramEnd"/>
      <w:r w:rsidRPr="00225DC2">
        <w:t xml:space="preserve"> (за ведение инновационной деятельности).</w:t>
      </w:r>
    </w:p>
    <w:p w:rsidR="00225DC2" w:rsidRPr="00225DC2" w:rsidRDefault="000A5E57" w:rsidP="00225DC2">
      <w:pPr>
        <w:contextualSpacing/>
        <w:jc w:val="both"/>
      </w:pPr>
      <w:r>
        <w:t>3.5</w:t>
      </w:r>
      <w:r w:rsidR="00225DC2" w:rsidRPr="00225DC2">
        <w:t xml:space="preserve">.Основанием  для зачисления на </w:t>
      </w:r>
      <w:proofErr w:type="gramStart"/>
      <w:r w:rsidR="00225DC2" w:rsidRPr="00225DC2">
        <w:t>дистанционные курсы, размещенные на платформе являются</w:t>
      </w:r>
      <w:proofErr w:type="gramEnd"/>
      <w:r w:rsidR="00225DC2" w:rsidRPr="00225DC2">
        <w:t xml:space="preserve">: </w:t>
      </w:r>
    </w:p>
    <w:p w:rsidR="00225DC2" w:rsidRPr="00225DC2" w:rsidRDefault="00225DC2" w:rsidP="00225DC2">
      <w:pPr>
        <w:numPr>
          <w:ilvl w:val="0"/>
          <w:numId w:val="5"/>
        </w:numPr>
        <w:suppressAutoHyphens w:val="0"/>
        <w:contextualSpacing/>
        <w:jc w:val="both"/>
      </w:pPr>
      <w:r w:rsidRPr="00225DC2">
        <w:t xml:space="preserve">личное заявление </w:t>
      </w:r>
      <w:proofErr w:type="gramStart"/>
      <w:r w:rsidRPr="00225DC2">
        <w:t>обучающегося</w:t>
      </w:r>
      <w:proofErr w:type="gramEnd"/>
      <w:r w:rsidRPr="00225DC2">
        <w:t xml:space="preserve">; </w:t>
      </w:r>
    </w:p>
    <w:p w:rsidR="00225DC2" w:rsidRPr="00225DC2" w:rsidRDefault="00225DC2" w:rsidP="00225DC2">
      <w:pPr>
        <w:numPr>
          <w:ilvl w:val="0"/>
          <w:numId w:val="5"/>
        </w:numPr>
        <w:suppressAutoHyphens w:val="0"/>
        <w:contextualSpacing/>
        <w:jc w:val="both"/>
      </w:pPr>
      <w:r w:rsidRPr="00225DC2">
        <w:t xml:space="preserve">заявление родителей (законных представителей) </w:t>
      </w:r>
      <w:proofErr w:type="gramStart"/>
      <w:r w:rsidRPr="00225DC2">
        <w:t>обучающегося</w:t>
      </w:r>
      <w:proofErr w:type="gramEnd"/>
      <w:r w:rsidRPr="00225DC2">
        <w:t xml:space="preserve"> (для учащихся 1 – 9 классов); </w:t>
      </w:r>
    </w:p>
    <w:p w:rsidR="00225DC2" w:rsidRPr="00225DC2" w:rsidRDefault="00225DC2" w:rsidP="00225DC2">
      <w:pPr>
        <w:numPr>
          <w:ilvl w:val="0"/>
          <w:numId w:val="5"/>
        </w:numPr>
        <w:suppressAutoHyphens w:val="0"/>
        <w:contextualSpacing/>
        <w:jc w:val="both"/>
      </w:pPr>
      <w:r w:rsidRPr="00225DC2">
        <w:t xml:space="preserve">анкета, содержащая сведения об  </w:t>
      </w:r>
      <w:proofErr w:type="gramStart"/>
      <w:r w:rsidRPr="00225DC2">
        <w:t>обучающихся</w:t>
      </w:r>
      <w:proofErr w:type="gramEnd"/>
      <w:r w:rsidRPr="00225DC2">
        <w:t xml:space="preserve"> (для регистрации на сервере ДО, присвоение индивидуального пароля и логина, установление контакта); </w:t>
      </w:r>
    </w:p>
    <w:p w:rsidR="00225DC2" w:rsidRPr="00225DC2" w:rsidRDefault="00225DC2" w:rsidP="00225DC2">
      <w:pPr>
        <w:numPr>
          <w:ilvl w:val="0"/>
          <w:numId w:val="5"/>
        </w:numPr>
        <w:suppressAutoHyphens w:val="0"/>
        <w:contextualSpacing/>
        <w:jc w:val="both"/>
      </w:pPr>
      <w:r w:rsidRPr="00225DC2">
        <w:t xml:space="preserve">наличие учителей – предметников, обученных по программе «Помощник </w:t>
      </w:r>
      <w:proofErr w:type="spellStart"/>
      <w:r w:rsidRPr="00225DC2">
        <w:t>тьютора</w:t>
      </w:r>
      <w:proofErr w:type="spellEnd"/>
      <w:r w:rsidRPr="00225DC2"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225DC2" w:rsidRPr="00225DC2" w:rsidRDefault="00225DC2" w:rsidP="00225DC2">
      <w:pPr>
        <w:numPr>
          <w:ilvl w:val="0"/>
          <w:numId w:val="5"/>
        </w:numPr>
        <w:suppressAutoHyphens w:val="0"/>
        <w:contextualSpacing/>
        <w:jc w:val="both"/>
      </w:pPr>
      <w:r w:rsidRPr="00225DC2">
        <w:t xml:space="preserve">установление контакта с </w:t>
      </w:r>
      <w:proofErr w:type="spellStart"/>
      <w:r w:rsidRPr="00225DC2">
        <w:t>тьютором</w:t>
      </w:r>
      <w:proofErr w:type="spellEnd"/>
      <w:r w:rsidRPr="00225DC2">
        <w:t xml:space="preserve">. </w:t>
      </w:r>
    </w:p>
    <w:p w:rsidR="00225DC2" w:rsidRPr="00225DC2" w:rsidRDefault="00225DC2" w:rsidP="00225DC2">
      <w:pPr>
        <w:pStyle w:val="a3"/>
        <w:spacing w:before="0" w:after="0"/>
        <w:contextualSpacing/>
        <w:jc w:val="both"/>
        <w:rPr>
          <w:b/>
          <w:bCs/>
        </w:rPr>
      </w:pPr>
      <w:bookmarkStart w:id="0" w:name="_Toc246224068"/>
      <w:bookmarkStart w:id="1" w:name="_Toc252788825"/>
      <w:r w:rsidRPr="00225DC2">
        <w:t xml:space="preserve">IV . </w:t>
      </w:r>
      <w:r w:rsidRPr="00225DC2">
        <w:rPr>
          <w:b/>
          <w:bCs/>
        </w:rPr>
        <w:t>Техническое обеспечение</w:t>
      </w:r>
      <w:bookmarkEnd w:id="0"/>
      <w:bookmarkEnd w:id="1"/>
      <w:r w:rsidRPr="00225DC2">
        <w:rPr>
          <w:b/>
          <w:bCs/>
        </w:rPr>
        <w:t xml:space="preserve"> использования дистанционных образовательных технологий  в Учреждении</w:t>
      </w:r>
    </w:p>
    <w:p w:rsidR="00225DC2" w:rsidRPr="00225DC2" w:rsidRDefault="00225DC2" w:rsidP="00225DC2">
      <w:pPr>
        <w:pStyle w:val="a4"/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4.1 Учебный процесс с использованием ДОТ в </w:t>
      </w:r>
      <w:r w:rsidR="000A5E57">
        <w:rPr>
          <w:kern w:val="0"/>
          <w:sz w:val="24"/>
        </w:rPr>
        <w:t>Базовой школе</w:t>
      </w:r>
      <w:r w:rsidRPr="00225DC2">
        <w:rPr>
          <w:kern w:val="0"/>
          <w:sz w:val="24"/>
        </w:rPr>
        <w:t xml:space="preserve"> обеспечивается следующими техническими средствами:</w:t>
      </w:r>
    </w:p>
    <w:p w:rsidR="00225DC2" w:rsidRPr="00225DC2" w:rsidRDefault="00225DC2" w:rsidP="000A5E57">
      <w:pPr>
        <w:pStyle w:val="a4"/>
        <w:numPr>
          <w:ilvl w:val="0"/>
          <w:numId w:val="9"/>
        </w:numPr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компьютерными классом, оснащенными персональными компьютерами,  web-камерами, микрофонами и </w:t>
      </w:r>
      <w:proofErr w:type="spellStart"/>
      <w:r w:rsidRPr="00225DC2">
        <w:rPr>
          <w:kern w:val="0"/>
          <w:sz w:val="24"/>
        </w:rPr>
        <w:t>звукоусилительной</w:t>
      </w:r>
      <w:proofErr w:type="spellEnd"/>
      <w:r w:rsidRPr="00225DC2">
        <w:rPr>
          <w:kern w:val="0"/>
          <w:sz w:val="24"/>
        </w:rPr>
        <w:t xml:space="preserve"> и проекционной аппаратурой;</w:t>
      </w:r>
    </w:p>
    <w:p w:rsidR="00225DC2" w:rsidRPr="00225DC2" w:rsidRDefault="00225DC2" w:rsidP="000A5E57">
      <w:pPr>
        <w:pStyle w:val="a4"/>
        <w:numPr>
          <w:ilvl w:val="0"/>
          <w:numId w:val="9"/>
        </w:numPr>
        <w:contextualSpacing/>
        <w:rPr>
          <w:kern w:val="0"/>
          <w:sz w:val="24"/>
        </w:rPr>
      </w:pPr>
      <w:r w:rsidRPr="00225DC2">
        <w:rPr>
          <w:kern w:val="0"/>
          <w:sz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225DC2" w:rsidRPr="00225DC2" w:rsidRDefault="00225DC2" w:rsidP="000A5E57">
      <w:pPr>
        <w:pStyle w:val="a4"/>
        <w:numPr>
          <w:ilvl w:val="0"/>
          <w:numId w:val="9"/>
        </w:numPr>
        <w:contextualSpacing/>
        <w:rPr>
          <w:kern w:val="0"/>
          <w:sz w:val="24"/>
        </w:rPr>
      </w:pPr>
      <w:r w:rsidRPr="00225DC2">
        <w:rPr>
          <w:kern w:val="0"/>
          <w:sz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225DC2" w:rsidRPr="00225DC2" w:rsidRDefault="00225DC2" w:rsidP="00225DC2">
      <w:pPr>
        <w:pStyle w:val="a4"/>
        <w:tabs>
          <w:tab w:val="left" w:pos="900"/>
        </w:tabs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4.2. Техническое обеспечение </w:t>
      </w:r>
      <w:proofErr w:type="gramStart"/>
      <w:r w:rsidRPr="00225DC2">
        <w:rPr>
          <w:kern w:val="0"/>
          <w:sz w:val="24"/>
        </w:rPr>
        <w:t>обучающегося</w:t>
      </w:r>
      <w:proofErr w:type="gramEnd"/>
      <w:r w:rsidRPr="00225DC2">
        <w:rPr>
          <w:kern w:val="0"/>
          <w:sz w:val="24"/>
        </w:rPr>
        <w:t xml:space="preserve"> с использованием ДОТ,</w:t>
      </w:r>
      <w:r w:rsidR="000A5E57">
        <w:rPr>
          <w:kern w:val="0"/>
          <w:sz w:val="24"/>
        </w:rPr>
        <w:t>.</w:t>
      </w:r>
      <w:r w:rsidRPr="00225DC2">
        <w:rPr>
          <w:kern w:val="0"/>
          <w:sz w:val="24"/>
        </w:rPr>
        <w:t xml:space="preserve"> </w:t>
      </w:r>
    </w:p>
    <w:p w:rsidR="00225DC2" w:rsidRPr="00225DC2" w:rsidRDefault="00225DC2" w:rsidP="00225DC2">
      <w:pPr>
        <w:pStyle w:val="a4"/>
        <w:tabs>
          <w:tab w:val="left" w:pos="900"/>
        </w:tabs>
        <w:ind w:firstLine="0"/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Обучающиеся дома должны иметь: </w:t>
      </w:r>
    </w:p>
    <w:p w:rsidR="00225DC2" w:rsidRPr="00225DC2" w:rsidRDefault="00225DC2" w:rsidP="000A5E57">
      <w:pPr>
        <w:pStyle w:val="a4"/>
        <w:numPr>
          <w:ilvl w:val="0"/>
          <w:numId w:val="10"/>
        </w:numPr>
        <w:tabs>
          <w:tab w:val="left" w:pos="900"/>
        </w:tabs>
        <w:contextualSpacing/>
        <w:rPr>
          <w:kern w:val="0"/>
          <w:sz w:val="24"/>
        </w:rPr>
      </w:pPr>
      <w:r w:rsidRPr="00225DC2">
        <w:rPr>
          <w:kern w:val="0"/>
          <w:sz w:val="24"/>
        </w:rPr>
        <w:t>персональный компьютер с возможностью воспроизведения звука и видео;</w:t>
      </w:r>
    </w:p>
    <w:p w:rsidR="00225DC2" w:rsidRPr="00225DC2" w:rsidRDefault="00225DC2" w:rsidP="000A5E57">
      <w:pPr>
        <w:pStyle w:val="a4"/>
        <w:numPr>
          <w:ilvl w:val="0"/>
          <w:numId w:val="10"/>
        </w:numPr>
        <w:tabs>
          <w:tab w:val="left" w:pos="900"/>
        </w:tabs>
        <w:contextualSpacing/>
        <w:rPr>
          <w:kern w:val="0"/>
          <w:sz w:val="24"/>
        </w:rPr>
      </w:pPr>
      <w:r w:rsidRPr="00225DC2">
        <w:rPr>
          <w:kern w:val="0"/>
          <w:sz w:val="24"/>
        </w:rPr>
        <w:t xml:space="preserve">стабильный канал подключения </w:t>
      </w:r>
      <w:proofErr w:type="gramStart"/>
      <w:r w:rsidRPr="00225DC2">
        <w:rPr>
          <w:kern w:val="0"/>
          <w:sz w:val="24"/>
        </w:rPr>
        <w:t>к</w:t>
      </w:r>
      <w:proofErr w:type="gramEnd"/>
      <w:r w:rsidRPr="00225DC2">
        <w:rPr>
          <w:kern w:val="0"/>
          <w:sz w:val="24"/>
        </w:rPr>
        <w:t xml:space="preserve"> Интернет;</w:t>
      </w:r>
    </w:p>
    <w:p w:rsidR="00225DC2" w:rsidRPr="00225DC2" w:rsidRDefault="00225DC2" w:rsidP="000A5E57">
      <w:pPr>
        <w:pStyle w:val="a4"/>
        <w:numPr>
          <w:ilvl w:val="0"/>
          <w:numId w:val="10"/>
        </w:numPr>
        <w:tabs>
          <w:tab w:val="left" w:pos="900"/>
        </w:tabs>
        <w:contextualSpacing/>
        <w:rPr>
          <w:kern w:val="0"/>
          <w:sz w:val="24"/>
        </w:rPr>
      </w:pPr>
      <w:r w:rsidRPr="00225DC2">
        <w:rPr>
          <w:kern w:val="0"/>
          <w:sz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225DC2" w:rsidRPr="00225DC2" w:rsidRDefault="00225DC2" w:rsidP="00225DC2">
      <w:pPr>
        <w:pStyle w:val="a3"/>
        <w:spacing w:before="0" w:after="0"/>
        <w:contextualSpacing/>
        <w:jc w:val="both"/>
        <w:rPr>
          <w:b/>
          <w:bCs/>
          <w:lang w:val="sah-RU"/>
        </w:rPr>
      </w:pPr>
      <w:r w:rsidRPr="00225DC2">
        <w:rPr>
          <w:b/>
          <w:bCs/>
        </w:rPr>
        <w:t xml:space="preserve">V.      Права Учреждения в рамках предоставления </w:t>
      </w:r>
      <w:proofErr w:type="gramStart"/>
      <w:r w:rsidRPr="00225DC2">
        <w:rPr>
          <w:b/>
          <w:bCs/>
        </w:rPr>
        <w:t>обучающимся</w:t>
      </w:r>
      <w:proofErr w:type="gramEnd"/>
      <w:r w:rsidRPr="00225DC2">
        <w:rPr>
          <w:b/>
          <w:bCs/>
        </w:rPr>
        <w:t xml:space="preserve"> обучения в форме дистанционного образования.</w:t>
      </w:r>
    </w:p>
    <w:p w:rsidR="00225DC2" w:rsidRPr="00225DC2" w:rsidRDefault="00225DC2" w:rsidP="00225DC2">
      <w:pPr>
        <w:pStyle w:val="a3"/>
        <w:spacing w:before="0" w:after="0"/>
        <w:contextualSpacing/>
        <w:jc w:val="both"/>
        <w:rPr>
          <w:b/>
          <w:bCs/>
        </w:rPr>
      </w:pPr>
      <w:r w:rsidRPr="00225DC2">
        <w:t>Учреждение имеет право:</w:t>
      </w:r>
    </w:p>
    <w:p w:rsidR="00225DC2" w:rsidRPr="00225DC2" w:rsidRDefault="00225DC2" w:rsidP="00225DC2">
      <w:pPr>
        <w:numPr>
          <w:ilvl w:val="0"/>
          <w:numId w:val="6"/>
        </w:numPr>
        <w:suppressAutoHyphens w:val="0"/>
        <w:contextualSpacing/>
        <w:jc w:val="both"/>
      </w:pPr>
      <w:r w:rsidRPr="00225DC2">
        <w:rPr>
          <w:color w:val="000000"/>
          <w:shd w:val="clear" w:color="auto" w:fill="FFFFFF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225DC2">
        <w:t xml:space="preserve"> (Из ст.16.п.2-ФЗ 29.12.2012 N 273-ФЗ) </w:t>
      </w:r>
    </w:p>
    <w:p w:rsidR="00225DC2" w:rsidRPr="00225DC2" w:rsidRDefault="00225DC2" w:rsidP="00225DC2">
      <w:pPr>
        <w:numPr>
          <w:ilvl w:val="0"/>
          <w:numId w:val="6"/>
        </w:numPr>
        <w:suppressAutoHyphens w:val="0"/>
        <w:contextualSpacing/>
        <w:jc w:val="both"/>
      </w:pPr>
      <w:r w:rsidRPr="00225DC2"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</w:t>
      </w:r>
      <w:r w:rsidRPr="00225DC2">
        <w:lastRenderedPageBreak/>
        <w:t xml:space="preserve">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225DC2" w:rsidRPr="00225DC2" w:rsidRDefault="00225DC2" w:rsidP="00225DC2">
      <w:pPr>
        <w:numPr>
          <w:ilvl w:val="0"/>
          <w:numId w:val="6"/>
        </w:numPr>
        <w:suppressAutoHyphens w:val="0"/>
        <w:contextualSpacing/>
        <w:jc w:val="both"/>
      </w:pPr>
      <w:r w:rsidRPr="00225DC2">
        <w:t>вести учет результатов образовательного процесса и внутренний документооборот.</w:t>
      </w:r>
    </w:p>
    <w:p w:rsidR="00225DC2" w:rsidRPr="00225DC2" w:rsidRDefault="00225DC2" w:rsidP="00225DC2">
      <w:pPr>
        <w:numPr>
          <w:ilvl w:val="0"/>
          <w:numId w:val="8"/>
        </w:numPr>
        <w:suppressAutoHyphens w:val="0"/>
        <w:contextualSpacing/>
        <w:jc w:val="both"/>
        <w:rPr>
          <w:bCs/>
        </w:rPr>
      </w:pPr>
      <w:r w:rsidRPr="00225DC2">
        <w:rPr>
          <w:b/>
          <w:bCs/>
        </w:rPr>
        <w:t xml:space="preserve">Срок действия </w:t>
      </w:r>
      <w:r w:rsidRPr="00225DC2">
        <w:rPr>
          <w:bCs/>
        </w:rPr>
        <w:t xml:space="preserve">данного положения не ограничен. </w:t>
      </w:r>
    </w:p>
    <w:p w:rsidR="00225DC2" w:rsidRPr="00225DC2" w:rsidRDefault="00225DC2" w:rsidP="00225DC2">
      <w:pPr>
        <w:ind w:left="480"/>
        <w:jc w:val="both"/>
      </w:pPr>
      <w:r w:rsidRPr="00225DC2">
        <w:rPr>
          <w:bCs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1731C3" w:rsidRPr="00225DC2" w:rsidRDefault="001731C3"/>
    <w:sectPr w:rsidR="001731C3" w:rsidRPr="00225DC2" w:rsidSect="0017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7B" w:rsidRDefault="0092177B" w:rsidP="0092177B">
      <w:r>
        <w:separator/>
      </w:r>
    </w:p>
  </w:endnote>
  <w:endnote w:type="continuationSeparator" w:id="1">
    <w:p w:rsidR="0092177B" w:rsidRDefault="0092177B" w:rsidP="0092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7B" w:rsidRDefault="0092177B" w:rsidP="0092177B">
      <w:r>
        <w:separator/>
      </w:r>
    </w:p>
  </w:footnote>
  <w:footnote w:type="continuationSeparator" w:id="1">
    <w:p w:rsidR="0092177B" w:rsidRDefault="0092177B" w:rsidP="0092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name w:val="WW8Num30"/>
    <w:lvl w:ilvl="0">
      <w:numFmt w:val="bullet"/>
      <w:lvlText w:val=""/>
      <w:lvlJc w:val="left"/>
      <w:pPr>
        <w:tabs>
          <w:tab w:val="num" w:pos="708"/>
        </w:tabs>
        <w:ind w:left="360" w:firstLine="0"/>
      </w:pPr>
      <w:rPr>
        <w:rFonts w:ascii="Symbol" w:hAnsi="Symbol" w:cs="Symbol" w:hint="default"/>
        <w:spacing w:val="-9"/>
        <w:sz w:val="28"/>
        <w:szCs w:val="28"/>
        <w:shd w:val="clear" w:color="auto" w:fill="FFFFFF"/>
      </w:rPr>
    </w:lvl>
  </w:abstractNum>
  <w:abstractNum w:abstractNumId="2">
    <w:nsid w:val="01B24992"/>
    <w:multiLevelType w:val="hybridMultilevel"/>
    <w:tmpl w:val="6656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669E"/>
    <w:multiLevelType w:val="hybridMultilevel"/>
    <w:tmpl w:val="0D70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38753EE"/>
    <w:multiLevelType w:val="multilevel"/>
    <w:tmpl w:val="40D80A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DC2"/>
    <w:rsid w:val="000A5E57"/>
    <w:rsid w:val="001731C3"/>
    <w:rsid w:val="002009EE"/>
    <w:rsid w:val="00225DC2"/>
    <w:rsid w:val="00331C56"/>
    <w:rsid w:val="00535CF0"/>
    <w:rsid w:val="005E4655"/>
    <w:rsid w:val="006278EF"/>
    <w:rsid w:val="00860786"/>
    <w:rsid w:val="008A1489"/>
    <w:rsid w:val="0092177B"/>
    <w:rsid w:val="0098530F"/>
    <w:rsid w:val="00A07C0F"/>
    <w:rsid w:val="00A518C9"/>
    <w:rsid w:val="00A6693D"/>
    <w:rsid w:val="00A9631D"/>
    <w:rsid w:val="00C95958"/>
    <w:rsid w:val="00E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5DC2"/>
    <w:pPr>
      <w:keepNext/>
      <w:tabs>
        <w:tab w:val="num" w:pos="708"/>
      </w:tabs>
      <w:spacing w:before="240" w:after="60"/>
      <w:ind w:left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225DC2"/>
    <w:pPr>
      <w:widowControl w:val="0"/>
      <w:spacing w:before="280" w:after="280"/>
    </w:pPr>
    <w:rPr>
      <w:kern w:val="1"/>
    </w:rPr>
  </w:style>
  <w:style w:type="paragraph" w:customStyle="1" w:styleId="1">
    <w:name w:val="Без интервала1"/>
    <w:uiPriority w:val="1"/>
    <w:qFormat/>
    <w:rsid w:val="00225D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rt-postheader">
    <w:name w:val="art-postheader"/>
    <w:rsid w:val="00225DC2"/>
  </w:style>
  <w:style w:type="paragraph" w:customStyle="1" w:styleId="a4">
    <w:name w:val="Основной"/>
    <w:basedOn w:val="a"/>
    <w:rsid w:val="00225DC2"/>
    <w:pPr>
      <w:suppressAutoHyphens w:val="0"/>
      <w:ind w:firstLine="709"/>
      <w:jc w:val="both"/>
    </w:pPr>
    <w:rPr>
      <w:kern w:val="24"/>
      <w:sz w:val="28"/>
      <w:lang w:eastAsia="ru-RU"/>
    </w:rPr>
  </w:style>
  <w:style w:type="paragraph" w:styleId="a5">
    <w:name w:val="List Paragraph"/>
    <w:basedOn w:val="a"/>
    <w:uiPriority w:val="34"/>
    <w:qFormat/>
    <w:rsid w:val="002009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1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21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7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irina1959</dc:creator>
  <cp:keywords/>
  <dc:description/>
  <cp:lastModifiedBy>irina1959</cp:lastModifiedBy>
  <cp:revision>9</cp:revision>
  <cp:lastPrinted>2015-09-03T23:51:00Z</cp:lastPrinted>
  <dcterms:created xsi:type="dcterms:W3CDTF">2014-12-15T06:26:00Z</dcterms:created>
  <dcterms:modified xsi:type="dcterms:W3CDTF">2015-10-10T02:58:00Z</dcterms:modified>
</cp:coreProperties>
</file>